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7B41" w14:textId="77777777"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14:paraId="06C44CD3" w14:textId="77777777"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14:paraId="33C3F6D2" w14:textId="1B1B5386"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</w:t>
      </w:r>
    </w:p>
    <w:p w14:paraId="4C797498" w14:textId="650FC18A" w:rsidR="00A243B4" w:rsidRDefault="00223AD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="00A243B4" w:rsidRPr="00223ADA">
          <w:rPr>
            <w:rStyle w:val="Lienhypertexte"/>
            <w:rFonts w:ascii="Lato" w:hAnsi="Lato"/>
            <w:lang w:val="fr-FR"/>
          </w:rPr>
          <w:t>Communiqué du 24 avril 2021</w:t>
        </w:r>
      </w:hyperlink>
    </w:p>
    <w:p w14:paraId="11F8BC7A" w14:textId="04845885" w:rsidR="00A243B4" w:rsidRDefault="00223AD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Pr="00223ADA">
          <w:rPr>
            <w:rStyle w:val="Lienhypertexte"/>
            <w:rFonts w:ascii="Lato" w:hAnsi="Lato"/>
            <w:lang w:val="fr-FR"/>
          </w:rPr>
          <w:t>Communiqué du 19 avril 2021</w:t>
        </w:r>
      </w:hyperlink>
    </w:p>
    <w:p w14:paraId="4E0EA7C2" w14:textId="15007B2C" w:rsidR="00223ADA" w:rsidRDefault="00223AD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9" w:history="1">
        <w:r w:rsidRPr="00223ADA">
          <w:rPr>
            <w:rStyle w:val="Lienhypertexte"/>
            <w:rFonts w:ascii="Lato" w:hAnsi="Lato"/>
            <w:lang w:val="fr-FR"/>
          </w:rPr>
          <w:t>Communiqué du 14 avril 2021</w:t>
        </w:r>
      </w:hyperlink>
    </w:p>
    <w:p w14:paraId="5EEA2430" w14:textId="1A8EA001" w:rsidR="00223ADA" w:rsidRDefault="00223ADA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0" w:history="1">
        <w:r w:rsidRPr="00223ADA">
          <w:rPr>
            <w:rStyle w:val="Lienhypertexte"/>
            <w:rFonts w:ascii="Lato" w:hAnsi="Lato"/>
            <w:lang w:val="fr-FR"/>
          </w:rPr>
          <w:t>Communiqué du 7 avril 2021</w:t>
        </w:r>
      </w:hyperlink>
    </w:p>
    <w:p w14:paraId="6C9CFC29" w14:textId="2C4165BD" w:rsidR="00223ADA" w:rsidRPr="00A243B4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1" w:history="1">
        <w:r w:rsidR="00223ADA" w:rsidRPr="00056680">
          <w:rPr>
            <w:rStyle w:val="Lienhypertexte"/>
            <w:rFonts w:ascii="Lato" w:hAnsi="Lato"/>
            <w:lang w:val="fr-FR"/>
          </w:rPr>
          <w:t>Communiqué du 31 mars 2021</w:t>
        </w:r>
      </w:hyperlink>
    </w:p>
    <w:p w14:paraId="2E79AFF0" w14:textId="7511F1E2" w:rsidR="00EF4B22" w:rsidRPr="00EF4B22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2" w:history="1">
        <w:r w:rsidR="00EF4B22" w:rsidRPr="00EF4B22">
          <w:rPr>
            <w:rStyle w:val="Lienhypertexte"/>
            <w:rFonts w:ascii="Lato" w:hAnsi="Lato"/>
            <w:lang w:val="fr-FR"/>
          </w:rPr>
          <w:t>Communiqué du 18 mars 2021</w:t>
        </w:r>
      </w:hyperlink>
    </w:p>
    <w:p w14:paraId="64FB1BA9" w14:textId="10C9F2F1" w:rsidR="00D002C8" w:rsidRPr="00D002C8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3" w:history="1">
        <w:r w:rsidR="00D002C8" w:rsidRPr="00D002C8">
          <w:rPr>
            <w:rStyle w:val="Lienhypertexte"/>
            <w:rFonts w:ascii="Lato" w:hAnsi="Lato"/>
          </w:rPr>
          <w:t>Communiqué du 10 mars 2021</w:t>
        </w:r>
      </w:hyperlink>
    </w:p>
    <w:p w14:paraId="673606DA" w14:textId="6E699EB9" w:rsidR="0026143B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4" w:history="1">
        <w:r w:rsidR="0026143B" w:rsidRPr="0026143B">
          <w:rPr>
            <w:rStyle w:val="Lienhypertexte"/>
            <w:rFonts w:ascii="Lato" w:hAnsi="Lato"/>
            <w:lang w:val="fr-FR"/>
          </w:rPr>
          <w:t>Communiqué du 4 mars 2021</w:t>
        </w:r>
      </w:hyperlink>
    </w:p>
    <w:p w14:paraId="5B824917" w14:textId="6CBA6EF0" w:rsidR="0026143B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5" w:history="1">
        <w:r w:rsidR="0026143B" w:rsidRPr="0026143B">
          <w:rPr>
            <w:rStyle w:val="Lienhypertexte"/>
            <w:rFonts w:ascii="Lato" w:hAnsi="Lato"/>
            <w:lang w:val="fr-FR"/>
          </w:rPr>
          <w:t>Communiqué du 10 février 2021</w:t>
        </w:r>
      </w:hyperlink>
    </w:p>
    <w:p w14:paraId="473EE632" w14:textId="7A29D72D" w:rsidR="00BB47D1" w:rsidRPr="0026143B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6" w:history="1">
        <w:r w:rsidR="00BB47D1" w:rsidRPr="00BB47D1">
          <w:rPr>
            <w:rStyle w:val="Lienhypertexte"/>
            <w:rFonts w:ascii="Lato" w:hAnsi="Lato"/>
            <w:lang w:val="fr-FR"/>
          </w:rPr>
          <w:t>Communiqué du 8 février 2021</w:t>
        </w:r>
      </w:hyperlink>
    </w:p>
    <w:p w14:paraId="7FE0AAA8" w14:textId="1EC42E6E" w:rsidR="00DD3FEA" w:rsidRPr="00DD3FEA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DD3FEA" w:rsidRPr="00DD3FEA">
          <w:rPr>
            <w:rStyle w:val="Lienhypertexte"/>
            <w:rFonts w:ascii="Lato" w:hAnsi="Lato"/>
            <w:lang w:val="fr-FR"/>
          </w:rPr>
          <w:t>Communiqué du 15 janvier 2021</w:t>
        </w:r>
      </w:hyperlink>
    </w:p>
    <w:p w14:paraId="68FFDD19" w14:textId="77777777" w:rsidR="005552A3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8" w:history="1">
        <w:r w:rsidR="005552A3" w:rsidRPr="005552A3">
          <w:rPr>
            <w:rStyle w:val="Lienhypertexte"/>
            <w:rFonts w:ascii="Lato" w:hAnsi="Lato"/>
            <w:lang w:val="fr-FR"/>
          </w:rPr>
          <w:t>Communiqué du 13 janvier 2021</w:t>
        </w:r>
      </w:hyperlink>
    </w:p>
    <w:p w14:paraId="3AD201D7" w14:textId="6AF07EB9" w:rsidR="005552A3" w:rsidRPr="005552A3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9" w:history="1">
        <w:r w:rsidR="005552A3" w:rsidRPr="005552A3">
          <w:rPr>
            <w:rStyle w:val="Lienhypertexte"/>
            <w:rFonts w:ascii="Lato" w:hAnsi="Lato"/>
            <w:lang w:val="fr-FR"/>
          </w:rPr>
          <w:t>Communiqué du 6 janvier 2021</w:t>
        </w:r>
      </w:hyperlink>
      <w:r w:rsidR="0026143B">
        <w:rPr>
          <w:rStyle w:val="Lienhypertexte"/>
          <w:rFonts w:ascii="Lato" w:hAnsi="Lato"/>
          <w:lang w:val="fr-FR"/>
        </w:rPr>
        <w:br/>
      </w:r>
      <w:r w:rsidR="0026143B">
        <w:rPr>
          <w:rStyle w:val="Lienhypertexte"/>
          <w:rFonts w:ascii="Lato" w:hAnsi="Lato"/>
          <w:lang w:val="fr-FR"/>
        </w:rPr>
        <w:br/>
      </w:r>
      <w:r w:rsidR="0026143B" w:rsidRPr="0026143B">
        <w:rPr>
          <w:rStyle w:val="Lienhypertexte"/>
          <w:rFonts w:ascii="Lato" w:hAnsi="Lato"/>
          <w:b/>
          <w:bCs/>
          <w:lang w:val="fr-FR"/>
        </w:rPr>
        <w:t>2020</w:t>
      </w:r>
      <w:r w:rsidR="0026143B">
        <w:rPr>
          <w:rStyle w:val="Lienhypertexte"/>
          <w:rFonts w:ascii="Lato" w:hAnsi="Lato"/>
          <w:b/>
          <w:bCs/>
          <w:lang w:val="fr-FR"/>
        </w:rPr>
        <w:br/>
      </w:r>
    </w:p>
    <w:p w14:paraId="259D7551" w14:textId="77777777" w:rsidR="00935C87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0" w:history="1">
        <w:r w:rsidR="00935C87" w:rsidRPr="00935C87">
          <w:rPr>
            <w:rStyle w:val="Lienhypertexte"/>
            <w:rFonts w:ascii="Lato" w:hAnsi="Lato"/>
            <w:lang w:val="fr-FR"/>
          </w:rPr>
          <w:t>Communiqué du 18 novembre 2020</w:t>
        </w:r>
      </w:hyperlink>
    </w:p>
    <w:p w14:paraId="24AA6098" w14:textId="77777777" w:rsidR="00935C87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1" w:history="1">
        <w:r w:rsidR="00935C87" w:rsidRPr="00935C87">
          <w:rPr>
            <w:rStyle w:val="Lienhypertexte"/>
            <w:rFonts w:ascii="Lato" w:hAnsi="Lato"/>
            <w:lang w:val="fr-FR"/>
          </w:rPr>
          <w:t>Communiqué du 16 novembre 2020</w:t>
        </w:r>
      </w:hyperlink>
    </w:p>
    <w:p w14:paraId="37487B97" w14:textId="77777777" w:rsidR="00935C87" w:rsidRPr="00935C87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2" w:history="1">
        <w:r w:rsidR="00935C87" w:rsidRPr="00935C87">
          <w:rPr>
            <w:rStyle w:val="Lienhypertexte"/>
            <w:rFonts w:ascii="Lato" w:hAnsi="Lato"/>
            <w:lang w:val="fr-FR"/>
          </w:rPr>
          <w:t>Communiqué du 29 octobre 2020</w:t>
        </w:r>
      </w:hyperlink>
      <w:r w:rsidR="00935C87">
        <w:rPr>
          <w:rFonts w:ascii="Lato" w:hAnsi="Lato"/>
          <w:color w:val="0563C1" w:themeColor="hyperlink"/>
          <w:u w:val="single"/>
          <w:lang w:val="fr-FR"/>
        </w:rPr>
        <w:t xml:space="preserve"> </w:t>
      </w:r>
    </w:p>
    <w:p w14:paraId="72BA178F" w14:textId="77777777" w:rsidR="00736AF9" w:rsidRPr="00736AF9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3" w:history="1">
        <w:r w:rsidR="00736AF9" w:rsidRPr="00736AF9">
          <w:rPr>
            <w:rStyle w:val="Lienhypertexte"/>
            <w:rFonts w:ascii="Lato" w:hAnsi="Lato"/>
            <w:lang w:val="fr-FR"/>
          </w:rPr>
          <w:t>Communiqué du 29 octobre 2020</w:t>
        </w:r>
      </w:hyperlink>
    </w:p>
    <w:p w14:paraId="6826C2A1" w14:textId="77777777" w:rsidR="006E0036" w:rsidRPr="006E0036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4" w:history="1">
        <w:r w:rsidR="006E0036" w:rsidRPr="006E0036">
          <w:rPr>
            <w:rStyle w:val="Lienhypertexte"/>
            <w:rFonts w:ascii="Lato" w:hAnsi="Lato"/>
            <w:lang w:val="fr-FR"/>
          </w:rPr>
          <w:t>Communiqué du 28 octobre 2020</w:t>
        </w:r>
      </w:hyperlink>
    </w:p>
    <w:p w14:paraId="32059A18" w14:textId="77777777" w:rsidR="006039C5" w:rsidRPr="006039C5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5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="000F4F71" w:rsidRPr="000F4F71">
          <w:rPr>
            <w:rStyle w:val="Lienhypertexte"/>
            <w:rFonts w:ascii="Lato" w:hAnsi="Lato"/>
            <w:lang w:val="fr-FR"/>
          </w:rPr>
          <w:t>13 octobre 2020</w:t>
        </w:r>
      </w:hyperlink>
    </w:p>
    <w:p w14:paraId="1BF54B02" w14:textId="77777777" w:rsidR="00B623DC" w:rsidRPr="00B623DC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26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14:paraId="2C4B5FB9" w14:textId="77777777" w:rsidR="00B11CCB" w:rsidRPr="00B11CCB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7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14:paraId="62A4076F" w14:textId="77777777" w:rsidR="00B85661" w:rsidRPr="00B85661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28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14:paraId="49BE1540" w14:textId="77777777" w:rsidR="00B85661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29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14:paraId="1C420F9E" w14:textId="77777777" w:rsidR="0078054C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0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14:paraId="2D5DF24C" w14:textId="77777777" w:rsidR="00F44521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1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14:paraId="0825158B" w14:textId="77777777" w:rsidR="006D5DA1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2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14:paraId="11B8375C" w14:textId="77777777" w:rsidR="00A427B8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3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14:paraId="6330914C" w14:textId="77777777" w:rsidR="00A427B8" w:rsidRDefault="00056680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34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14:paraId="5942F862" w14:textId="77777777" w:rsidR="00A427B8" w:rsidRPr="00B85661" w:rsidRDefault="00056680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35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14:paraId="793FB764" w14:textId="77777777" w:rsidR="00A427B8" w:rsidRDefault="00A427B8">
      <w:pPr>
        <w:rPr>
          <w:rFonts w:ascii="Lato" w:hAnsi="Lato"/>
          <w:lang w:val="fr-FR"/>
        </w:rPr>
      </w:pPr>
    </w:p>
    <w:p w14:paraId="1C6B77D5" w14:textId="77777777" w:rsidR="00A427B8" w:rsidRDefault="00A427B8">
      <w:pPr>
        <w:rPr>
          <w:rFonts w:ascii="Lato" w:hAnsi="Lato"/>
          <w:lang w:val="fr-FR"/>
        </w:rPr>
      </w:pPr>
    </w:p>
    <w:p w14:paraId="61E0EDA2" w14:textId="77777777"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36"/>
      <w:footerReference w:type="default" r:id="rId3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780C" w14:textId="77777777"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14:paraId="2D46F525" w14:textId="77777777"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9421" w14:textId="77777777"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348B3C9C" wp14:editId="5CA1059C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5618" w14:textId="77777777"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14:paraId="23F84A69" w14:textId="77777777"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0402" w14:textId="77777777"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00644C3B" wp14:editId="22CD2EDB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56680"/>
    <w:rsid w:val="000F4F71"/>
    <w:rsid w:val="00223ADA"/>
    <w:rsid w:val="0026143B"/>
    <w:rsid w:val="00404941"/>
    <w:rsid w:val="005552A3"/>
    <w:rsid w:val="006039C5"/>
    <w:rsid w:val="0062649D"/>
    <w:rsid w:val="0069789F"/>
    <w:rsid w:val="006D5DA1"/>
    <w:rsid w:val="006E0036"/>
    <w:rsid w:val="00736AF9"/>
    <w:rsid w:val="0078054C"/>
    <w:rsid w:val="00935C87"/>
    <w:rsid w:val="00A243B4"/>
    <w:rsid w:val="00A427B8"/>
    <w:rsid w:val="00AB3125"/>
    <w:rsid w:val="00B11CCB"/>
    <w:rsid w:val="00B623DC"/>
    <w:rsid w:val="00B85661"/>
    <w:rsid w:val="00BB47D1"/>
    <w:rsid w:val="00D002C8"/>
    <w:rsid w:val="00DD3FEA"/>
    <w:rsid w:val="00E6627F"/>
    <w:rsid w:val="00EF4B22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816A0B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3" TargetMode="External"/><Relationship Id="rId13" Type="http://schemas.openxmlformats.org/officeDocument/2006/relationships/hyperlink" Target="https://collab.health.fgov.be/Pages/Home.aspx" TargetMode="External"/><Relationship Id="rId18" Type="http://schemas.openxmlformats.org/officeDocument/2006/relationships/hyperlink" Target="https://www.health.belgium.be/fr/news/communique-de-presse-de-la-conference-interministerielle-sante-publique-et-du-commissariat-1" TargetMode="External"/><Relationship Id="rId26" Type="http://schemas.openxmlformats.org/officeDocument/2006/relationships/hyperlink" Target="https://www.health.belgium.be/nl/news/interministeriele-conferentie-volksgezondheid-van-2-septembre-20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ealth.belgium.be/fr/news/communique-de-presse-de-la-conference-interministerielle-sante-publique-et-du-commissaire" TargetMode="External"/><Relationship Id="rId34" Type="http://schemas.openxmlformats.org/officeDocument/2006/relationships/hyperlink" Target="https://www.health.belgium.be/fr/news/conference-interministerielle-sante-publique-du-15-avril-2020" TargetMode="External"/><Relationship Id="rId7" Type="http://schemas.openxmlformats.org/officeDocument/2006/relationships/hyperlink" Target="https://www.health.belgium.be/fr/news/cim-sante-publique-4" TargetMode="External"/><Relationship Id="rId12" Type="http://schemas.openxmlformats.org/officeDocument/2006/relationships/hyperlink" Target="https://www.health.belgium.be/fr/news/cim-sante-publique-0" TargetMode="External"/><Relationship Id="rId17" Type="http://schemas.openxmlformats.org/officeDocument/2006/relationships/hyperlink" Target="https://www.health.belgium.be/fr/news/communique-de-presse-de-la-conference-interministerielle-sante-publique-et-du-commissariat-2" TargetMode="External"/><Relationship Id="rId25" Type="http://schemas.openxmlformats.org/officeDocument/2006/relationships/hyperlink" Target="https://www.health.belgium.be/fr/news/conference-interministerielle-sante-publique-du-13-octobre-2020" TargetMode="External"/><Relationship Id="rId33" Type="http://schemas.openxmlformats.org/officeDocument/2006/relationships/hyperlink" Target="https://www.health.belgium.be/fr/news/conference-interministerielle-sante-publique-du-29-avril-202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ommunique-de-presse-de-la-conference-interministerielle-sante-publique-et-le-commissariat" TargetMode="External"/><Relationship Id="rId20" Type="http://schemas.openxmlformats.org/officeDocument/2006/relationships/hyperlink" Target="https://www.health.belgium.be/fr/news/communique-de-presse-de-la-conference-interministerielle-sante-publique" TargetMode="External"/><Relationship Id="rId29" Type="http://schemas.openxmlformats.org/officeDocument/2006/relationships/hyperlink" Target="https://www.health.belgium.be/fr/news/conference-interministerielle-sante-publique-du-17-juin-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im-sante-publique-1" TargetMode="External"/><Relationship Id="rId24" Type="http://schemas.openxmlformats.org/officeDocument/2006/relationships/hyperlink" Target="https://www.health.belgium.be/fr/news/conference-interministerielle-sante-publique-du-28-octobre-2020" TargetMode="External"/><Relationship Id="rId32" Type="http://schemas.openxmlformats.org/officeDocument/2006/relationships/hyperlink" Target="https://www.health.belgium.be/fr/news/conference-interministerielle-sante-publique-du-4-mai-2020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mmunique-de-presse-de-la-cim-les-ministres-de-lenseignement-et-le-commissariat-corona-du" TargetMode="External"/><Relationship Id="rId23" Type="http://schemas.openxmlformats.org/officeDocument/2006/relationships/hyperlink" Target="https://www.health.belgium.be/fr/news/conference-interministerielle-sante-publique-du-29-octobre-2020" TargetMode="External"/><Relationship Id="rId28" Type="http://schemas.openxmlformats.org/officeDocument/2006/relationships/hyperlink" Target="https://www.health.belgium.be/fr/news/conference-interministerielle-sante-publique-du-1er-juillet-202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health.belgium.be/fr/news/cim-sante-publique-2" TargetMode="External"/><Relationship Id="rId19" Type="http://schemas.openxmlformats.org/officeDocument/2006/relationships/hyperlink" Target="https://www.health.belgium.be/fr/news/communique-de-presse-de-la-conference-interministerielle-sante-publique-et-du-commissariat-0" TargetMode="External"/><Relationship Id="rId31" Type="http://schemas.openxmlformats.org/officeDocument/2006/relationships/hyperlink" Target="https://www.health.belgium.be/fr/news/conference-interministerielle-sante-publique-du-7-mai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mmunique-de-la-conference-interministerielle-sante-publique-et-du-commissariat-corona-du" TargetMode="External"/><Relationship Id="rId14" Type="http://schemas.openxmlformats.org/officeDocument/2006/relationships/hyperlink" Target="https://www.health.belgium.be/fr/news/communique-de-presse-de-la-conference-interministerielle-sante-publique-et-du-commissariat-3" TargetMode="External"/><Relationship Id="rId22" Type="http://schemas.openxmlformats.org/officeDocument/2006/relationships/hyperlink" Target="https://www.health.belgium.be/fr/news/communication-de-la-conference-interministerielle-sante-publique-et-le-commissariat-corona-du" TargetMode="External"/><Relationship Id="rId27" Type="http://schemas.openxmlformats.org/officeDocument/2006/relationships/hyperlink" Target="https://www.health.belgium.be/fr/news/conference-interministerielle-sante-publique-du-26-aout-2020" TargetMode="External"/><Relationship Id="rId30" Type="http://schemas.openxmlformats.org/officeDocument/2006/relationships/hyperlink" Target="https://www.health.belgium.be/fr/news/conference-interministerielle-sante-publique-du-20-mai-2020" TargetMode="External"/><Relationship Id="rId35" Type="http://schemas.openxmlformats.org/officeDocument/2006/relationships/hyperlink" Target="https://www.health.belgium.be/fr/news/reunion-des-ministres-de-la-sante-publique-propos-du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2</cp:revision>
  <dcterms:created xsi:type="dcterms:W3CDTF">2021-04-30T16:33:00Z</dcterms:created>
  <dcterms:modified xsi:type="dcterms:W3CDTF">2021-04-30T16:33:00Z</dcterms:modified>
</cp:coreProperties>
</file>